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12</w:t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VYHLÁŠKA</w:t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ze dne 10. ledna 2013,</w:t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kterou se mění vyhláška č. 51/1989 Sb., o bezpečnosti a ochraně zdraví při práci</w:t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 bezpečnosti provozu při úpravě a zušlechťování nerostů, ve znění pozdějších předpisů</w:t>
      </w:r>
    </w:p>
    <w:p w:rsidR="00443C0C" w:rsidRPr="00443C0C" w:rsidRDefault="00443C0C" w:rsidP="00443C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1" name="obrázek 1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Český báňský úřad stanoví podle § 6 odst. 6 písm. a) zákona České národní rady č. 61/1988 Sb., o hornické činnosti, výbušninách a o státní báňské správě, ve znění zákona č. 184/2011 Sb.: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Čl. I</w:t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2" name="obrázek 2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V § 6 vyhlášky č. 51/1989 Sb., o bezpečnosti a ochraně zdraví při práci a bezpečnosti provozu při úpravě a zušlechťování nerostů, ve znění vyhlášky č. 395/2011 Sb., odstavec 7 včetně poznámky pod čarou č. 54 zní: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3" name="obrázek 3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"(7) Povrch plechů musí být rýhovaný nebo jinak zdrsněný. Požadavek kontroly stavu opotřebení krycích plechů a mřížových roštů se považuje za splněný, postupuje-li se podle určené technické normy</w:t>
      </w:r>
      <w:r w:rsidRPr="00443C0C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cs-CZ"/>
        </w:rPr>
        <w:t>54)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, týkající se navrhování konstrukcí. Kontrolovaný prvek se vymění, jestliže jeho tloušťka je menší, než stanovuje pevnostní výpočet uvedený v projektu nebo ve znaleckém posudku.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  <w:t>______________________________________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54) </w:t>
      </w:r>
    </w:p>
    <w:p w:rsidR="00443C0C" w:rsidRPr="00443C0C" w:rsidRDefault="00443C0C" w:rsidP="00443C0C">
      <w:pPr>
        <w:spacing w:after="24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Například ČSN ISO 13822 Zásady navrhování konstrukcí - Hodnocení existujících konstrukcí.".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Čl. II</w:t>
      </w:r>
    </w:p>
    <w:p w:rsidR="00443C0C" w:rsidRPr="00443C0C" w:rsidRDefault="00443C0C" w:rsidP="00443C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4" name="obrázek 4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Tato vyhláška byla oznámena v souladu se směrnicí Evropského parlamentu a Rady 98/34/ES ze dne 22. června 1998 o postupu poskytování informací v oblasti technických norem a předpisů a pravidel pro služby informační společnosti, ve znění směrnice 98/48/ES.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Čl. III</w:t>
      </w:r>
    </w:p>
    <w:p w:rsidR="00443C0C" w:rsidRPr="00443C0C" w:rsidRDefault="00443C0C" w:rsidP="00443C0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Účinnost</w:t>
      </w:r>
    </w:p>
    <w:p w:rsidR="00443C0C" w:rsidRPr="00443C0C" w:rsidRDefault="00443C0C" w:rsidP="00443C0C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5" name="obrázek 5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Tato vyhláška nabývá účinnosti dnem 1. února 2013.</w:t>
      </w: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>Předseda:</w:t>
      </w:r>
    </w:p>
    <w:p w:rsidR="00443C0C" w:rsidRPr="00443C0C" w:rsidRDefault="00443C0C" w:rsidP="00443C0C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</w:t>
      </w:r>
      <w:proofErr w:type="spellStart"/>
      <w:r w:rsidRPr="00443C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Pěgřímek</w:t>
      </w:r>
      <w:proofErr w:type="spellEnd"/>
      <w:r w:rsidRPr="00443C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v. r.</w:t>
      </w:r>
    </w:p>
    <w:p w:rsidR="00966407" w:rsidRDefault="00966407" w:rsidP="00443C0C"/>
    <w:sectPr w:rsidR="00966407" w:rsidSect="009664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3C0C"/>
    <w:rsid w:val="00443C0C"/>
    <w:rsid w:val="009664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64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443C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43C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7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1287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Pinďa</dc:creator>
  <cp:lastModifiedBy>Pinďa</cp:lastModifiedBy>
  <cp:revision>1</cp:revision>
  <dcterms:created xsi:type="dcterms:W3CDTF">2013-01-17T16:16:00Z</dcterms:created>
  <dcterms:modified xsi:type="dcterms:W3CDTF">2013-01-17T16:16:00Z</dcterms:modified>
</cp:coreProperties>
</file>