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472</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ZÁKON</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ze dne 20. prosince 2011,</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 xml:space="preserve">kterým se mění zákon č. </w:t>
      </w:r>
      <w:hyperlink r:id="rId4" w:history="1">
        <w:r w:rsidRPr="00F57D72">
          <w:rPr>
            <w:rFonts w:ascii="Times New Roman" w:eastAsia="Times New Roman" w:hAnsi="Times New Roman" w:cs="Times New Roman"/>
            <w:b/>
            <w:bCs/>
            <w:color w:val="0000FF"/>
            <w:sz w:val="24"/>
            <w:szCs w:val="24"/>
            <w:u w:val="single"/>
            <w:lang w:eastAsia="cs-CZ"/>
          </w:rPr>
          <w:t>561/2004 Sb.</w:t>
        </w:r>
      </w:hyperlink>
      <w:r w:rsidRPr="00F57D72">
        <w:rPr>
          <w:rFonts w:ascii="Times New Roman" w:eastAsia="Times New Roman" w:hAnsi="Times New Roman" w:cs="Times New Roman"/>
          <w:b/>
          <w:bCs/>
          <w:sz w:val="24"/>
          <w:szCs w:val="24"/>
          <w:lang w:eastAsia="cs-CZ"/>
        </w:rPr>
        <w:t>, o předškolním, základním, středním, vyšším odborném</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a jiném vzdělávání (školský zákon), ve znění pozdějších předpisů</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 name="obrázek 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Parlament se usnesl na tomto zákoně České republiky:</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ČÁST PRVNÍ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Změna školského zákona</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Čl. I</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 name="obrázek 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Zákon č. </w:t>
      </w:r>
      <w:hyperlink r:id="rId6" w:history="1">
        <w:r w:rsidRPr="00F57D72">
          <w:rPr>
            <w:rFonts w:ascii="Times New Roman" w:eastAsia="Times New Roman" w:hAnsi="Times New Roman" w:cs="Times New Roman"/>
            <w:color w:val="0000FF"/>
            <w:sz w:val="24"/>
            <w:szCs w:val="24"/>
            <w:u w:val="single"/>
            <w:lang w:eastAsia="cs-CZ"/>
          </w:rPr>
          <w:t>561/2004 Sb.</w:t>
        </w:r>
      </w:hyperlink>
      <w:r w:rsidRPr="00F57D72">
        <w:rPr>
          <w:rFonts w:ascii="Times New Roman" w:eastAsia="Times New Roman" w:hAnsi="Times New Roman" w:cs="Times New Roman"/>
          <w:sz w:val="24"/>
          <w:szCs w:val="24"/>
          <w:lang w:eastAsia="cs-CZ"/>
        </w:rPr>
        <w:t>, o předškolním, základním, středním, vyšším odborném a jiném vzdělávání (školský zákon), ve znění zákona č. 383/2005 Sb., zákona č. 112/2006 Sb., zákona č. 158/2006 Sb., zákona č. 161/2006 Sb., zákona č. 165/2006 Sb., zákona č. 179/2006 Sb., zákona č. 342/2006 Sb., zákona č. 624/2006 Sb., zákona č. 217/2007 Sb., zákona č. 296/2007 Sb., zákona č. 343/2007 Sb., zákona č. 58/2008 Sb., zákona č. 126/2008 Sb., zákona č. 189/2008 Sb., zákona č. 242/2008 Sb., zákona č. 243/2008 Sb., zákona č. 306/2008 Sb., zákona č. 384/2008 Sb., zákona č. 49/2009 Sb., zákona č. 227/2009 Sb., zákona č. 378/2009 Sb. a zákona č. 427/2010 Sb., se mění takto:</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 name="obrázek 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V § 8a odst. 1 písm. a) se za slova "typu školy," vkládají slova "kromě mateřské školy uvedené v § 34 odst. 8,".</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 name="obrázek 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V § 12 odstavec 2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 name="obrázek 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Vlastní hodnocení školy je východiskem pro zpracování výroční zprávy o činnosti školy.".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 name="obrázek 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V § 20 se za odstavec 5 vkládá odstavec 6,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 name="obrázek 1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Krajský úřad vykonává činnosti uvedené v odstavci 5 písm. a) i pro ostatní cizince.".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odstavce 6 a 7 se označují jako odstavce 7 a 8.</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 name="obrázek 1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V § 24 se na konci odstavce 2 doplňuje věta "Umožňuje-li to povaha věci, ředitel školy s dostatečným předstihem oznámí důvody vyhlášení volného dne zřizovateli a zveřejní je způsobem umožňujícím dálkový přístup.".</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 name="obrázek 1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5. V § 26 se na konci textu odstavce 2 doplňují slova "; v případě odborného výcviku a odborné praxe v rámci praktického vyučování nejvýše 40 povinných vyučovacích hodin </w:t>
      </w:r>
      <w:r w:rsidRPr="00F57D72">
        <w:rPr>
          <w:rFonts w:ascii="Times New Roman" w:eastAsia="Times New Roman" w:hAnsi="Times New Roman" w:cs="Times New Roman"/>
          <w:sz w:val="24"/>
          <w:szCs w:val="24"/>
          <w:lang w:eastAsia="cs-CZ"/>
        </w:rPr>
        <w:lastRenderedPageBreak/>
        <w:t>týdně".</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 name="obrázek 1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V § 28 odst. 1 písm. e) se slova "zprávy o vlastním hodnocení školy," zrušují.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 name="obrázek 1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 V § 28 odstavce 4 až 6 včetně poznámky pod čarou č. 18 znějí: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 name="obrázek 1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Záznam nebo změna údaje ve školní matrice se provede neprodleně po rozhodné události. Školy a školská zařízení jsou údaje z dokumentace a údaje ze školní matriky oprávněny poskytovat osobám, které svůj nárok prokáží oprávněním stanoveným tímto nebo zvláštním zákonem</w:t>
      </w:r>
      <w:r w:rsidRPr="00F57D72">
        <w:rPr>
          <w:rFonts w:ascii="Times New Roman" w:eastAsia="Times New Roman" w:hAnsi="Times New Roman" w:cs="Times New Roman"/>
          <w:sz w:val="24"/>
          <w:szCs w:val="24"/>
          <w:vertAlign w:val="superscript"/>
          <w:lang w:eastAsia="cs-CZ"/>
        </w:rPr>
        <w:t>18)</w:t>
      </w:r>
      <w:r w:rsidRPr="00F57D72">
        <w:rPr>
          <w:rFonts w:ascii="Times New Roman" w:eastAsia="Times New Roman" w:hAnsi="Times New Roman" w:cs="Times New Roman"/>
          <w:sz w:val="24"/>
          <w:szCs w:val="24"/>
          <w:lang w:eastAsia="cs-CZ"/>
        </w:rPr>
        <w:t>.</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6" name="obrázek 1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Ministerstvo, popřípadě jím zřízená právnická osoba sdružuje pro statistické účely a pro účely plnění dalších povinností stanovených ministerstvu tímto zákonem údaje z dokumentace škol a školských zařízení a ze školních matrik s výjimkou údajů uvedených v odstavci 2 písm. g) a i) a odstavci 3 písm. c) a f); údaje uvedené v odstavci 2 písm. f) a odstavci 3 písm. d) se sdružují v anonymizované podobě. Právnické osoby vykonávající činnost škol a školských zařízení předávají údaje z dokumentace a školních matrik ministerstvu, popřípadě jím zřízené právnické osobě. Právnické osoby vykonávající činnost škol a školských zařízení, které nezřizuje ministerstvo, předávají tyto údaje v podobě statistických informací také krajskému úřadu, v případě škol a školských zařízení zřizovaných obcí nebo svazkem obcí také obecnímu úřadu obce s rozšířenou působností.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7" name="obrázek 1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Ministerstvo stanoví prováděcím právním předpisem podmínky, rozsah, formu a způsob vedení dokumentace škol a školských zařízení a školní matriky a rozsah, formu, způsob a termíny předávání údajů z dokumentace škol a školských zařízení a školní matriky podle odstavce 5.</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______________________________________</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18)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Například § 8 trestního řádu.".</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8" name="obrázek 1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 V § 29 se na konci odstavce 2 doplňuje věta "Ministerstvo stanoví vyhláškou opatření k zajištění bezpečnosti a ochrany zdraví dětí, žáků a studentů při vzdělávání ve školách a školských zařízeních a při činnostech s ním souvisejících.".</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9" name="obrázek 1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9. V § 34 se doplňují odstavce 8 až 10, které znějí: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0" name="obrázek 2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 Zřizovatel může určit mateřskou školu nebo její odloučené pracoviště ke vzdělávání dětí zaměstnanců zřizovatele nebo jiného zaměstnavatele. Na tuto mateřskou školu nebo odloučené pracoviště se nevztahují odstavce 2 až 4 a § 35 odst. 1. O přijetí do této mateřské školy nebo odloučeného pracoviště rozhoduje ředitel na základě kritérií stanovených zřizovatelem, je-li jím stát, kraj, obec nebo svazek obcí, a v ostatních případech rozhoduje na základě kritérií stanovených vnitřním předpisem právnické osoby vykonávající činnost školy. Kritéria pro přijímání do mateřské školy se zveřejňují předem, a to způsobem umožňujícím dálkový přístup.</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1" name="obrázek 2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(9) Vzdělává-li se dítě v mateřské škole pravidelně kratší dobu, než odpovídá provozu, v němž je vzděláváno, může se ve zbývající době vzdělávat další dítě, aniž by se započítávalo do počtu dětí v mateřské škole pro účely posouzení souladu s nejvyšším povoleným počtem </w:t>
      </w:r>
      <w:r w:rsidRPr="00F57D72">
        <w:rPr>
          <w:rFonts w:ascii="Times New Roman" w:eastAsia="Times New Roman" w:hAnsi="Times New Roman" w:cs="Times New Roman"/>
          <w:sz w:val="24"/>
          <w:szCs w:val="24"/>
          <w:lang w:eastAsia="cs-CZ"/>
        </w:rPr>
        <w:lastRenderedPageBreak/>
        <w:t>dětí zapsaným v rejstříku škol a školských zařízení podle § 144 odst. 1 písm. 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2" name="obrázek 2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(10) V měsících červenci a srpnu lze přijmout do mateřské školy děti z jiné mateřské školy, a to nejvýše na dobu, po kterou jiná mateřská škola přerušila provoz. Na přijímání dětí podle věty první se nevztahuje nejvyšší povolený počet dětí zapsaný v rejstříku škol a školských zařízení podle § 144 odst. 1 písm. e), ředitel mateřské školy však je povinen zajistit, aby počet dětí, které se účastní vzdělávání v témž okamžiku, nepřekročil nejvyšší povolený počet dětí.".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3" name="obrázek 2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10. V § 37 odst. 1 se slova "nebo odborného lékaře" nahrazují slovy "a odborného lékaře nebo klinického psychologa".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4" name="obrázek 2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11. V § 38 odst. 1 písmeno c)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 zahraniční škole uskutečňující na území České republiky vzdělávání podle zahraničního vzdělávacího programu, zřízené na území České republiky cizím státem, právnickou osobou se sídlem mimo území České republiky nebo cizím státním občanem, která není zapsána v rejstříku škol a školských zařízení a z důvodu uplatnění obsahu zahraničního vzdělávacího programu ani o zápis do rejstříku škol a školských zařízení nežádá, v níž ministerstvo povolilo plnění povinné školní docházky v příslušném školním roce, nebo".</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5" name="obrázek 2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12. V § 38 odstavec 5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6" name="obrázek 2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Žák, který plní povinnou školní docházku ve škole uvedené v odstavci 1 písm. a) nebo způsobem uvedeným v odstavci 2, může na žádost zákonného zástupce konat zkoušky z vybraných předmětů ve škole uvedené v odstavci 3 nebo ve škole při diplomatické misi České republiky; nekoná-li žák tyto zkoušky, doloží zákonný zástupce plnění povinné školní docházky žáka škole uvedené v odstavci 3 způsobem stanoveným v prováděcím právním předpisu. Žák, který plní povinnou školní docházku ve škole uvedené v odstavci 1 písm. c), koná zkoušky z vybraných předmětů ve škole uvedené v odstavci 3.".</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7" name="obrázek 2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13. V § 38 odst. 7 se za slovo "zkoušek" vkládají slova "a způsob doložení plnění povinné školní docházky".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8" name="obrázek 2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14. Za § 38 se vkládají nové § 38a a 38b, které včetně nadpisu znějí:</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38a</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Povolení plnění povinné školní docházky v zahraniční škole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29" name="obrázek 2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Plnění povinné školní docházky podle § 38 odst. 1 písm. c) se povoluje s účinností od 1. září školního roku následujícího po podání žádosti, a to na období nejvýše 5 let.</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0" name="obrázek 3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Žádost o povolení plnění povinné školní docházky podává ministerstvu škola uvedená v § 38 odst. 1 písm. c), a to do 31. ledna předcházejícího školnímu roku, v němž má povolení nabýt účinnosti; není-li tato škola zřízena jako právnická osoba, podává žádost její zřizovatel.</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lastRenderedPageBreak/>
        <w:drawing>
          <wp:inline distT="0" distB="0" distL="0" distR="0">
            <wp:extent cx="352425" cy="28575"/>
            <wp:effectExtent l="19050" t="0" r="9525" b="0"/>
            <wp:docPr id="31" name="obrázek 3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K žádosti žadatel připojí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doklad nebo doklady osvědčující vznik, právní postavení, obchodní firmu nebo název, sídlo a předmět činnosti právnické osoby, bude-li činnost školy vykonávat daná právnická osoba, anebo doklad nebo doklady osvědčující vznik a předmět činnosti školy a vznik, právní status, obchodní firmu nebo název, sídlo a předmět činnosti zřizovatele školy, není-li škola zřízena jako právnická osoba; jedná-li se o školu zřízenou na území České republiky při diplomatické misi nebo konzulárním úřadu cizího státu, doklad nebo doklady osvědčující vznik a předmět činnosti školy,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vzdělávací program, podle kterého budou žáci plnit povinnou školní docházku,</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doklad vystavený nejvyšším orgánem státní správy pro oblast školství nebo jiným příslušným správním úřadem příslušného cizího státu, ze kterého vyplývá, že zahraniční vzdělávací program podle písmene b) je shodný se vzdělávacím programem stejného druhu školy platným na území daného cizího státu nebo že škola je v daném cizím státě považována za součást jeho vzdělávací soustavy nebo že škola je členem organizace zahraničních nebo mezinárodních škol, jimiž vydávaným dokladům o dosažení vzdělání jsou v daném cizím státě přiznány právní účinky bez nutnosti předchozího ověření nebo uznání jejich rovnocennosti,</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vzory všech vysvědčení nebo jiných dokladů o vzdělání, které škola vydává, a to ve vyučovacím jazyce,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e)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doklad o oprávnění žadatele poskytovat vzdělávání,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f)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rámcový popis personálního a materiálního zabezpečení výuky, doklady osvědčující užívací právo žadatele k prostorám, v nichž bude probíhat výuka, a doklady osvědčující, že tyto prostory lze v souladu s právními předpisy užívat k danému účelu,</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g)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údaj o nejvyšším možném počtu žáků v navrhovaném místě uskutečňování výuky.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2" name="obrázek 3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Doklady uvedené v odstavci 3 písm. a), c) až f) se předkládají v originále nebo úředně ověřené kopii. K dokladům uvedeným v odstavci 3 se připojí jejich úředně ověřený překlad do českého jazyka.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3" name="obrázek 3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Ministerstvo žádosti o povolení plnění povinné školní docházky ve škole podle § 38 odst. 1 písm. c) nevyhoví, jestliže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lastRenderedPageBreak/>
        <w:t>povolení by bylo v rozporu s dlouhodobým záměrem vzdělávání a rozvoje vzdělávací soustavy v České republice nebo s dlouhodobým záměrem vzdělávání a rozvoje vzdělávací soustavy v daném kraji,</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činnost zahraniční školy není nezbytná k zajištění plnění povinné školní docházky,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vzdělávání podle vzdělávacího programu připojeného k žádosti by bylo v zásadním rozporu s rámcovými vzdělávacími programy; výuka českého jazyka a literatury se pro tyto účely neposuzuje,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vzdělávací program připojený k žádosti je v rozporu s právním řádem České republiky, s cíli a zásadami vzdělávání stanovenými v § 2, nebo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e)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škola nemá pro uskutečňování vzdělávání podle vzdělávacího programu připojeného k žádosti materiální nebo personální zabezpečení srovnatelné s podmínkami pro činnost škol, zapisovaných do rejstříku škol a školských zařízení.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4" name="obrázek 3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Škola podle § 38 odst. 1 písm. c), nebo není-li škola zřízena jako právnická osoba, její zřizovatel, jsou povinni</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seznámit zákonné zástupce všech žáků školy s vydaným povolením a s právními důsledky spojenými se skutečností, že žáci, na které se vztahuje povinná školní docházka podle § 36 odst. 2, budou plnit povinnou školní docházku způsobem uvedeným v § 38 odst. 1 písm. c),</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evidovat adresu spádové školy nebo jiné školy zapsané ve školském rejstříku, kterou zvolil zákonný zástupce žáka, a to u žáků, na které se vztahuje § 38 odst. 4,</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oznámit ministerstvu změny všech údajů, na základě kterých bylo vydáno povolení,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zveřejnit způsobem umožňujícím dálkový přístup plné znění zahraničního vzdělávacího programu školy ve vyučovacím jazyce, jakož i v českém jazyce, není-li vyučovacím jazykem jazyk český,</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e)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poskytovat ministerstvu na vyžádání informace týkající se plnění povinné školní docházky v dané škole.</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38b</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5" name="obrázek 3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Povolení plnění povinné školní docházky ve škole podle § 38 odst. 1 písm. c) může být rozhodnutím ministerstva zrušeno, jestliže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lastRenderedPageBreak/>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nastane některá ze skutečností uvedených v § 38a odst. 5 písm. c) až 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škola nebo její zřizovatel poruší povinnost stanovenou v § 38a odst. 6, nebo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škola uskutečňuje výuku v prostorách, k nimž nedoložila doklady podle § 38a odst. 3 písm. f). </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6" name="obrázek 3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Povolení plnění povinné školní docházky ve škole podle § 38 odst. 1 písm. c) ministerstvo rozhodnutím zruší, pokud</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škola přestane splňovat podmínky stanovené v § 38 odst. 1 písm. c),</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škola neposkytuje žákům plnícím povinnou školní docházku výuku podle vzdělávacího programu uvedeného v žádosti podle § 38a odst. 3 písm. b),</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počet žáků, kterým škola poskytuje výuku, překročil počet uvedený v žádosti podle § 38a odst. 3 písm. g),</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dokumentace školy neumožňuje ověřit, že nejsou dány důvody podle písmen b) a c), nebo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e)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o zrušení požádá daná škola, popřípadě její zřizovatel, není-li škola zřízena jako právnická osoba.".</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7" name="obrázek 3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15. V § 49 se doplňuje odstavec 4, který včetně poznámky pod čarou č. 22a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8" name="obrázek 3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Pokud žák, který byl rozhodnutím soudu svěřen do střídavé výchovy rodičů</w:t>
      </w:r>
      <w:r w:rsidRPr="00F57D72">
        <w:rPr>
          <w:rFonts w:ascii="Times New Roman" w:eastAsia="Times New Roman" w:hAnsi="Times New Roman" w:cs="Times New Roman"/>
          <w:sz w:val="24"/>
          <w:szCs w:val="24"/>
          <w:vertAlign w:val="superscript"/>
          <w:lang w:eastAsia="cs-CZ"/>
        </w:rPr>
        <w:t>22a)</w:t>
      </w:r>
      <w:r w:rsidRPr="00F57D72">
        <w:rPr>
          <w:rFonts w:ascii="Times New Roman" w:eastAsia="Times New Roman" w:hAnsi="Times New Roman" w:cs="Times New Roman"/>
          <w:sz w:val="24"/>
          <w:szCs w:val="24"/>
          <w:lang w:eastAsia="cs-CZ"/>
        </w:rPr>
        <w:t>, plní povinnou školní docházku střídavě ve dvou základních školách, vydává mu vysvědčení základní škola, v které zahájil vzdělávání dříve, pokud k tomu nebyla dohodou rodičů nebo rozhodnutím soudu určena druhá škola. Při hodnocení výsledků vzdělávání žáka za pololetí školního roku zohlední škola, která bude vydávat vysvědčení, hodnocení výsledků vzdělávání žáka druhou školou. Ředitelé škol, v nichž se žák podle věty první vzdělává, mezi sebou dohodnou pravidla spolupráce škol při vzdělávání žáka. Rozhoduje-li ředitel ve věcech uvedených v § 165 odst. 2, vyžádá si před rozhodnutím vyjádření ředitele druhé školy. Rozhodování ve věcech podle § 41, přísluší pouze řediteli základní školy, která vydává žákovi vysvědčení.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______________________________________</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22a)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lastRenderedPageBreak/>
        <w:t>§ 26 odst. 2 zákona č. 92/1963 Sb., o rodině, ve znění pozdějších předpisů.".</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39" name="obrázek 3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16. V § 51 se odstavec 5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0" name="obrázek 4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17. V § 58 odst. 5 se za slova "středního vzdělání s výučním listem" vkládají slova ", jakož i středního vzdělání s výučním listem a středního vzdělání s maturitní zkouškou".</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1" name="obrázek 4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18. V § 60 odstavec 5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2" name="obrázek 4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Přihlášky ke vzdělávání na střední škole pro první kolo přijímacího řízení podává zletilý uchazeč nebo zákonný zástupce nezletilého uchazeče řediteli příslušné střední školy, a to na tiskopisu předepsaném ministerstvem a v termínu stanoveném v § 60b. U uchazečů s nařízenou ústavní výchovou nebo uloženou ochrannou výchovou může v nezbytných případech podat přihlášku ředitel příslušného zařízení pro výkon ústavní nebo ochranné výchovy. O této skutečnosti musí ředitel školského zařízení pro výkon ústavní výchovy nebo ochranné výchovy neodkladně informovat zákonného zástupce tohoto žáka.".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3" name="obrázek 4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19. V § 60 odstavec 7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4" name="obrázek 4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 Pro první kolo přijímacího řízení do denní formy vzdělávání může uchazeč podat 2 přihlášky. Pro první kolo přijímacího řízení na jeden obor vzdělání konané v rámci jedné školy, pokud v jeho rámci ředitel školy rozhodne o konání přijímací zkoušky, nelze zkoušku vykonat ve více různých termínech, ve kterých se přijímací zkouška koná.".</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5" name="obrázek 4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20. V § 60 odstavec 16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6" name="obrázek 4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"(16) Ředitel školy ukončí hodnocení uchazečů do 3 pracovních dnů po termínu stanoveném pro přijímací zkoušky. Podle výsledků dosažených jednotlivými uchazeči při přijímacím řízení stanoví ředitel školy jejich pořadí a zveřejní seznam přijatých uchazečů a nepřijatým uchazečům nebo zákonným zástupcům nezletilých nepřijatých uchazečů odešle rozhodnutí o nepřijetí.".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7" name="obrázek 4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21. V § 60 odst. 17 se slova "odešle ředitel školy rozhodnutí o přijetí nebo nepřijetí uchazeči nebo zákonnému zástupci nezletilého uchazeče" nahrazují slovy "zveřejní ředitel školy seznam přijatých uchazečů a nepřijatým uchazečům nebo zákonným zástupcům nezletilých nepřijatých uchazečů odešle rozhodnutí o nepřijetí".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8" name="obrázek 4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22. V § 60 odst. 18 větě první se slova "výsledku přijímacího řízení" nahrazují slovy "nepřijetí ke vzdělávání".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49" name="obrázek 4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23. V § 60 odstavec 20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0" name="obrázek 5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"(20) Uchazeč, nebo zákonný zástupce nezletilého uchazeče, musí po oznámení rozhodnutí potvrdit úmysl uchazeče vzdělávat se v dané střední škole způsobem podle § 60a.".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1" name="obrázek 5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24. V § 60a odstavec 1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2" name="obrázek 5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"(1) K potvrzení úmyslu uchazeče stát se žákem příslušného oboru vzdělání na dané střední škole slouží zápisový lístek. Toto ustanovení se nevztahuje na studium podle § 83 až </w:t>
      </w:r>
      <w:r w:rsidRPr="00F57D72">
        <w:rPr>
          <w:rFonts w:ascii="Times New Roman" w:eastAsia="Times New Roman" w:hAnsi="Times New Roman" w:cs="Times New Roman"/>
          <w:sz w:val="24"/>
          <w:szCs w:val="24"/>
          <w:lang w:eastAsia="cs-CZ"/>
        </w:rPr>
        <w:lastRenderedPageBreak/>
        <w:t>85 a na vzdělávání podle § 25 odst. 2 písm. b) až 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3" name="obrázek 5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25. V § 60a odstavec 2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4" name="obrázek 5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Uchazeč, který je žákem základní školy, obdrží zápisový lístek na této základní škole, a to nejpozději do 15. března, nebo do 30. listopadu v případě, že podává přihlášku do oboru vzdělání s talentovou zkouškou. V ostatních případech vydá na žádost uchazeče nebo jeho zákonného zástupce zápisový lístek krajský úřad příslušný podle místa trvalého pobytu uchazeče, u cizinců dle místa pobytu na území České republiky, případně sídla školy, kam se uchazeč hlásí, pokud na území České republiky nepobývá. Při vydávání zápisového lístku ověří krajský úřad totožnost uchazeče nebo jeho zákonného zástupce.".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5" name="obrázek 5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26. V § 60a odstavec 6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6" name="obrázek 5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Svůj úmysl vzdělávat se v dané střední škole potvrdí uchazeč nebo zákonný zástupce nezletilého uchazeče odevzdáním zápisového lístku řediteli školy, který rozhodl o jeho přijetí ke vzdělávání, a to nejpozději do 10 pracovních dnů ode dne oznámení rozhodnutí. Zápisový lístek se také považuje za včas odevzdaný, pokud byl v této lhůtě předán k přepravě provozovateli poštovních služeb. U uchazečů s nařízenou ústavní výchovou nebo uloženou ochrannou výchovou může v nezbytných případech potvrdit úmysl vzdělávat se ředitel příslušného školského zařízení pro výkon ústavní nebo ochranné výchovy.".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7" name="obrázek 5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27. V § 60a odstavec 7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8" name="obrázek 5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 Nepotvrdí-li uchazeč nebo zákonný zástupce nezletilého uchazeče odevzdáním zápisového lístku úmysl vzdělávat se ve střední škole podle odstavce 6, zanikají posledním dnem lhůty podle odstavce 6 právní účinky rozhodnutí o přijetí tohoto uchazeče ke vzdělávání v dané střední škole. Zápisový lístek může uchazeč uplatnit jen jednou; to neplatí v případě, že uchazeč chce uplatnit zápisový lístek na škole, kde byl přijat na základě odvolání.".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59" name="obrázek 5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28. V § 74 odst. 7 se věta druhá nahrazuje větami "Jmenování je platné pro zkoušky konané v daném kalendářním roce. Krajský úřad může pro termín opravných zkoušek a náhradních zkoušek omezit počet zkušebních komisí a určit žákovi v dané škole jinou komisi, než před kterou konal nebo měl konat zkoušku v řádném termínu; v takovém případě pozbývá platnosti jmenování předsedy zkušební komise, před níž nebudou opravné zkoušky ani náhradní zkoušky konány; o této skutečnosti informuje krajský úřad ředitele školy a předsedu zkušební komise nejpozději do 30. června.".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0" name="obrázek 6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29. V § 78a odstavec 4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1" name="obrázek 6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Žák může konat společnou část maturitní zkoušky, pokud úspěšně ukončil poslední ročník středního vzdělávání.".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2" name="obrázek 6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30. V § 79 odstavec 3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3" name="obrázek 6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Ředitel školy v souladu s prováděcím právním předpisem určí nabídku povinných a nepovinných zkoušek podle rámcového a školního vzdělávacího programu, včetně formy a témat těchto zkoušek, a zveřejní toto své rozhodnutí na veřejně přístupném místě ve škole a současně též způsobem umožňujícím dálkový přístup, a to nejpozději 7 měsíců před konáním první zkoušky profilové části maturitní zkoušky.".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lastRenderedPageBreak/>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4" name="obrázek 6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31. V § 79 se odstavec 7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odstavec 8 se označuje jako odstavec 7.</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5" name="obrázek 6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32. V § 80 odstavec 2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6" name="obrázek 6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Ministerstvo zřizuje Centrum pro zjišťování výsledků vzdělávání (dále jen "Centrum") jako státní příspěvkovou organizaci podle zákona o majetku České republiky a o jejím vystupování v právních vztazích</w:t>
      </w:r>
      <w:r w:rsidRPr="00F57D72">
        <w:rPr>
          <w:rFonts w:ascii="Times New Roman" w:eastAsia="Times New Roman" w:hAnsi="Times New Roman" w:cs="Times New Roman"/>
          <w:sz w:val="24"/>
          <w:szCs w:val="24"/>
          <w:vertAlign w:val="superscript"/>
          <w:lang w:eastAsia="cs-CZ"/>
        </w:rPr>
        <w:t>4)</w:t>
      </w:r>
      <w:r w:rsidRPr="00F57D72">
        <w:rPr>
          <w:rFonts w:ascii="Times New Roman" w:eastAsia="Times New Roman" w:hAnsi="Times New Roman" w:cs="Times New Roman"/>
          <w:sz w:val="24"/>
          <w:szCs w:val="24"/>
          <w:lang w:eastAsia="cs-CZ"/>
        </w:rPr>
        <w:t xml:space="preserve"> a podle § 169.". </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7" name="obrázek 6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33. V § 80 odst. 3 písmeno h)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"h)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jmenuje komisaře a hodnotitele písemných prací a odměňuje je,".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8" name="obrázek 6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34. V § 80 odst. 5 písm. b) se slova "a hodnotitele" zrušují.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69" name="obrázek 6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35. V § 80 odst. 5 písm. c) se slovo "ostatní"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0" name="obrázek 7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36. V § 80a odst. 1 se věty druhá a třetí nahrazují větami "Zkušební maturitní komise je jmenována pro každou třídu a obor vzdělání nebo pro více tříd nebo více oborů vzdělání, pokud se žáci vzdělávají ve stejné skupině oborů vzdělání. Členem zkušební maturitní komise jsou v případě dílčí zkoušky společné části konané ústní formou také hodnotitelé dílčích zkoušek konaných ústní formou.".</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1" name="obrázek 7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37. V § 80a odstavec 5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2" name="obrázek 7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Hodnotitelé písemných prací hodnotí dílčí zkoušky společné části maturitní zkoušky konané formou písemné práce. Hodnotitel písemné práce nesmí hodnotit písemné práce žáků školy, v níž je pedagogickým pracovníkem.".</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3" name="obrázek 7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38. V § 80b odstavec 1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4" name="obrázek 7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Zadání zkoušky společné části maturitní zkoušky a jednotlivé zkoušky podle § 113 odst. 2 písm. a), jakož i jeho jakákoli část, je informací veřejně nepřístupnou od okamžiku, kdy je Centrum za takovou informaci označí, až do okamžiku, kdy je postupem stanoveným v prováděcím právním předpisu zveřejněno.".</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5" name="obrázek 7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39. V § 80b se za odstavec 1 vkládá odstavec 2,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6" name="obrázek 7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Centrum dále může způsobem stanoveným prováděcím právním předpisem označit jako veřejně nepřístupné</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informace o opatřeních přijatých k zajištění ochrany informací veřejně nepřístupných podle odstavce 1,</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lastRenderedPageBreak/>
        <w:t>informace o způsobu přípravy a výběru zadání zkoušek a dílčích zkoušek společné části maturitní zkoušky a jednotlivé zkoušky podle § 113 odst. 2 písm. a), a to nejvýše do posledního dne příslušného zkušebního období,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informace o procesech zajišťujících uložení a nakládání s informacemi veřejně nepřístupnými, nebo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informace o tom, které osoby jsou oprávněné seznamovat se s informacemi veřejně nepřístupnými, které osoby vytvářejí a provádějí opatření k zajištění ochrany informací veřejně nepřístupných, podílejí se na přípravě zadání zkoušek a dílčích zkoušek společné části maturitní zkoušky a jednotlivé zkoušky podle § 113 odst. 2 písm. a) nebo zajišťují nakládání s informacemi veřejně nepřístupnými, a to nejvýše do posledního dne příslušného zkušebního období.". </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Dosavadní odstavce 2 až 4 se označují jako odstavce 3 až 5.</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7" name="obrázek 7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40. V § 80b odstavec 5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8" name="obrázek 7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Povinnosti mlčenlivosti může zaměstnance Centra zprostit pouze ředitel nebo vedoucí Centra, v případě ředitele nebo vedoucího Centra a další fyzické osoby ministr školství, mládeže a tělovýchovy.".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79" name="obrázek 7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41. V § 81 odstavec 1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0" name="obrázek 8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Žák koná maturitní zkoušku ve škole, jíž je žákem, na základě přihlášky podané řediteli školy. Žák, který po podání přihlášky k maturitní zkoušce přestoupí na jinou střední školu, koná společnou část maturitní zkoušky ve škole stanovené Centrem. Koná-li žák zkoušku po skončení školního roku, v němž měl řádně ukončit střední vzdělávání, koná ji na základě přihlášky podané řediteli školy, ve které úspěšně ukončil poslední ročník vzdělávání, přičemž dílčí zkoušky konané formou didaktického testu a písemné práce koná ve škole stanovené Centrem. Ředitel školy zajistí předání údajů z přihlášek Centru, a to včetně rodných čísel žáků, a nebylo-li rodné číslo žákovi přiděleno, jména a příjmení žáka a data a místa jeho narození.".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1" name="obrázek 8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42. V § 81 se na konci odstavce 2 doplňují věty "Koná-li žák opravnou nebo náhradní zkoušku, koná pouze tu část zkoušky, v níž neuspěl nebo ji nekonal. Pokud se žák přihlásil k opravné zkoušce v jiné úrovni obtížnosti, opakuje celou zkoušku.".</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2" name="obrázek 8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43. V § 81 odst. 11 písm. b) se slova "a pravidla pro odměňování předsedů zkušebních maturitních komisí, komisařů, zadavatelů a hodnotitelů" nahrazují slovy "předsedů zkušebních maturitních komisí, komisařů, zadavatelů a hodnotitelů a pravidla pro odměňování předsedů zkušebních maturitních komisí, komisařů a hodnotitelů písemných prací".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3" name="obrázek 8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44. V § 82 odst. 3 se číslo "10" nahrazuje číslem "30".</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4" name="obrázek 8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45. V § 89 odst. 1 se slova ", v oboru tanec po osmém ročníku" nahrazují slovy "v případě šestiletého vzdělávacího programu konzervatoře a po osmém ročníku v případě osmiletého vzdělávacího programu konzervatoře".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lastRenderedPageBreak/>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5" name="obrázek 8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46. V § 108 se doplňují odstavce 6 a 7, které znějí: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6" name="obrázek 8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Ministerstvo vede seznam řízení o žádostech podle odstavce 1. Krajské úřady vkládají do seznamu údaje v tomto rozsahu:</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jméno, příjmení a datum narození žadatele,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označení zahraničního vysvědčení, jehož se žádost týká, včetně názvu a sídla školy, která je vydala, a označení státu, podle jehož právního řádu bylo vydáno,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údaje o výsledku řízení o uznání rovnocennosti nebo o nostrifikaci s uvedením správního orgánu, který osvědčení nebo rozhodnutí vydal, a spisové značky, pod kterou je osvědčení nebo rozhodnutí vedeno.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lastRenderedPageBreak/>
        <w:drawing>
          <wp:inline distT="0" distB="0" distL="0" distR="0">
            <wp:extent cx="352425" cy="28575"/>
            <wp:effectExtent l="19050" t="0" r="9525" b="0"/>
            <wp:docPr id="87" name="obrázek 8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 Údaje ze seznamu podle odstavce 6 poskytne ministerstvo na žádost krajskému úřadu a pro účely přijímacího řízení vysoké škole nebo vyšší odborné škole.".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8" name="obrázek 8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47. V § 119 se za větu první vkládá věta "Zařízení školního stravování mohou poskytovat školní stravování také v době školních prázdnin.".</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89" name="obrázek 8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48. V § 123 odst. 2 se věta druhá nahrazuje větami "Vzdělávání v posledním ročníku mateřské školy zřizované státem, krajem, obcí nebo svazkem obcí se poskytuje dítěti bezúplatně po dobu nejvýše 12 měsíců. Omezení bezúplatnosti předškolního vzdělávání na 12 měsíců neplatí pro děti se zdravotním postižením. Vzdělávání v přípravné třídě základní školy a v přípravném stupni základní školy speciální se v případě škol zřizovaných státem, krajem, obcí nebo svazkem obcí poskytuje bezúplatně.".</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0" name="obrázek 9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49. V § 123 odst. 4 větě třetí se za slova "studentů se sociálním znevýhodněním" vkládají slova "nebo se zdravotním postižením".</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1" name="obrázek 9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50. V § 131 odst. 3 se slova "a postupem stanoveným v § 166" nahrazují slovy "stanovených v § 166 odst. 1".</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2" name="obrázek 9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51. V § 132 odst. 1 se za písmeno b) vkládá písmeno c),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schvaluje školní vzdělávací programy škol a školských zařízení, jejichž činnost školská právnická osoba vykonává,".</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Dosavadní písmena c) až i) se označují jako písmena d) až j).</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3" name="obrázek 9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52. V § 132 odst. 1 písmeno j)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"j)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schvaluje příděly ze zlepšeného výsledku hospodaření do peněžních fondů školské právnické osoby.".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4" name="obrázek 9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53. V § 132 odst. 2 se za písmeno b) vkládá písmeno c),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bezúplatně převést vlastnické právo k movitým věcem,".</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Dosavadní písmena c) až e) se označují jako písmena d) až f).</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5" name="obrázek 9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54. V § 133 odst. 1 písmeno f)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"f)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dotace na úhradu výdajů, které jsou nebo mají být kryty z rozpočtu Evropské unie, včetně stanoveného podílu státního rozpočtu na financování těchto výdajů,".</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lastRenderedPageBreak/>
        <w:drawing>
          <wp:inline distT="0" distB="0" distL="0" distR="0">
            <wp:extent cx="352425" cy="28575"/>
            <wp:effectExtent l="19050" t="0" r="9525" b="0"/>
            <wp:docPr id="96" name="obrázek 9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55. V § 133 odst. 1 se za písmeno f) vkládá písmeno g),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"g)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dotace na úhradu výdajů podle mezinárodních smluv, na základě kterých jsou České republice svěřeny peněžní prostředky z finančního mechanismu Evropského hospodářského prostoru, z finančního mechanismu Norska a programu švýcarsko-české spolupráce,".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Dosavadní písmeno g) se označuje jako písmeno h).</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7" name="obrázek 9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56. V § 133 se za odstavec 1 vkládá odstavec 2,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8" name="obrázek 9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Pokud se prostředky poskytnuté podle odstavce 1 písm. f) a g) nespotřebují do konce kalendářního roku, převádějí se do rezervního fondu jako zdroj financování v následujících letech a mohou se použít pouze na stanovený účel.".</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odstavec 2 se označuje jako odstavec 3.</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99" name="obrázek 9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57. V § 134 odstavec 2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0" name="obrázek 10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Školská právnická osoba tvoří výsledek hospodaření sloučením výsledku hospodaření z hlavní činnosti a zisku z doplňkové činnosti po zdanění; výsledek hospodaření se tvoří po vypořádání finančních prostředků státního rozpočtu. Školská právnická osoba používá zlepšený výsledek hospodaření přednostně k úhradě případné ztráty z hlavní činnosti z minulých let a dále z něj tvoří peněžní fondy.".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1" name="obrázek 10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58. V § 135 se doplňuje odstavec 5,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2" name="obrázek 10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Školská právnická osoba účtuje odděleně o hlavní činnosti a činnosti doplňkové.".</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3" name="obrázek 10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59. V § 136 se odstavec 1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odstavce 2 a 3 se označují jako odstavce 1 a 2.</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4" name="obrázek 10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60. V § 136 odst. 1 se na konci písmene c) čárka nahrazuje tečkou a písmeno d) se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5" name="obrázek 10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61. V § 136 odst. 2 se na konci písmene c) tečka nahrazuje čárkou a doplňuje se písmeno d),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poskytovat dary, s výjimkou darů poskytovaných z fondu kulturních a sociálních potřeb nebo jiného peněžního fondu zřízeného pro sociální účely, prospěchových stipendií podle § 30 odst. 4 a ocenění podle § 31 odst. 1.".</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6" name="obrázek 10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62. V § 137 odst. 3 se za slovo "fond" vkládají slova ", s výjimkou prostředků převedených v souladu s § 133 odst. 2,".</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7" name="obrázek 10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63. V § 137 se za odstavec 3 vkládá odstavec 4,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lastRenderedPageBreak/>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8" name="obrázek 10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Prostředky, které byly do rezervního fondu převedeny v souladu s § 133 odst. 2, se sledují v rezervním fondu odděleně. Prostředky, které na stanovený účel nebyly použity, podléhají finančnímu vypořádání se státním rozpočtem za rok, ve kterém byl projekt ukončen.".</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 xml:space="preserve">Dosavadní odstavce 4 a 5 se označují jako odstavce 5 a 6. </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09" name="obrázek 10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64. V § 139 se odstavec 2 zrušuje a zároveň se zrušuje označení odstavce 1.</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0" name="obrázek 11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65. V § 148 odst. 3 písm. a) se slova "a současně" nahrazují slovem "nebo".</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1" name="obrázek 11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66. V § 149 se na konci odstavce 4 doplňuje věta "V případě žádosti o změnu v údajích vedených podle § 144 odst. 1 písm. b), c) a g), nedochází-li k převodu nebo přechodu činnosti školy nebo školského zařízení na jinou právnickou osobu, a podle § 144 odst. 1 písm. i) a j) správní orgán provede tuto změnu bezodkladně bez vydání rozhodnutí a vyrozumí o ní účastníky.".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2" name="obrázek 11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67. V § 160 odst. 1 písm. a), § 160 odst. 1 písm. c) a v § 160 odst. 1 písm. d) se za slovo "vztahů" vkládají slova ", na výdaje podle § 184 odst. 1 a 2".</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3" name="obrázek 11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68. V § 160 odst. 5 se slova "podle odstavců 1 a 2" nahrazují slovy "podle odstavce 1 písm. b) až d) a odstavce 2".</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4" name="obrázek 11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69. V § 161 odstavec 7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5" name="obrázek 11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 Obecní úřad obce s rozšířenou působností zpracovává návrhy rozpisů rozpočtů finančních prostředků státního rozpočtu poskytovaných podle odstavce 6 písm. b) v souladu se zásadami stanovenými ministerstvem podle § 170 písm. c) a krajskými normativy a předává je krajskému úřadu.".</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6" name="obrázek 11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70. V § 161 se odstavce 8 a 9 zrušují.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7" name="obrázek 11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71. V § 165 odst. 1 se na konci písmene b) čárka nahrazuje tečkou a písmeno c) se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8" name="obrázek 11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72. § 166 včetně poznámky pod čarou č. 38 zní:</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166</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19" name="obrázek 11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Ředitel školské právnické osoby, ředitel příspěvkové organizace</w:t>
      </w:r>
      <w:r w:rsidRPr="00F57D72">
        <w:rPr>
          <w:rFonts w:ascii="Times New Roman" w:eastAsia="Times New Roman" w:hAnsi="Times New Roman" w:cs="Times New Roman"/>
          <w:sz w:val="24"/>
          <w:szCs w:val="24"/>
          <w:vertAlign w:val="superscript"/>
          <w:lang w:eastAsia="cs-CZ"/>
        </w:rPr>
        <w:t>38)</w:t>
      </w:r>
      <w:r w:rsidRPr="00F57D72">
        <w:rPr>
          <w:rFonts w:ascii="Times New Roman" w:eastAsia="Times New Roman" w:hAnsi="Times New Roman" w:cs="Times New Roman"/>
          <w:sz w:val="24"/>
          <w:szCs w:val="24"/>
          <w:lang w:eastAsia="cs-CZ"/>
        </w:rPr>
        <w:t xml:space="preserve"> nebo vedoucí organizační složky státu nebo její součásti je ředitelem všech škol a školských zařízení, jejichž činnost daná právnická osoba nebo organizační složka státu nebo její součást vykonává. Ředitelem školské právnické osoby, ředitelem příspěvkové organizace nebo vedoucím organizační složky státu nebo její součásti může být jmenován pouze ten, kdo splňuje předpoklady pro výkon činnosti ředitele školy nebo školského zařízení stanovené zvláštním právním předpisem</w:t>
      </w:r>
      <w:r w:rsidRPr="00F57D72">
        <w:rPr>
          <w:rFonts w:ascii="Times New Roman" w:eastAsia="Times New Roman" w:hAnsi="Times New Roman" w:cs="Times New Roman"/>
          <w:sz w:val="24"/>
          <w:szCs w:val="24"/>
          <w:vertAlign w:val="superscript"/>
          <w:lang w:eastAsia="cs-CZ"/>
        </w:rPr>
        <w:t>2)</w:t>
      </w:r>
      <w:r w:rsidRPr="00F57D72">
        <w:rPr>
          <w:rFonts w:ascii="Times New Roman" w:eastAsia="Times New Roman" w:hAnsi="Times New Roman" w:cs="Times New Roman"/>
          <w:sz w:val="24"/>
          <w:szCs w:val="24"/>
          <w:lang w:eastAsia="cs-CZ"/>
        </w:rPr>
        <w:t>.</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0" name="obrázek 12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(2) Ředitele školské právnické osoby zřizované ministerstvem, krajem, obcí nebo svazkem obcí, ředitele příspěvkové organizace nebo vedoucího organizační složky státu nebo </w:t>
      </w:r>
      <w:r w:rsidRPr="00F57D72">
        <w:rPr>
          <w:rFonts w:ascii="Times New Roman" w:eastAsia="Times New Roman" w:hAnsi="Times New Roman" w:cs="Times New Roman"/>
          <w:sz w:val="24"/>
          <w:szCs w:val="24"/>
          <w:lang w:eastAsia="cs-CZ"/>
        </w:rPr>
        <w:lastRenderedPageBreak/>
        <w:t>její součásti jmenuje na vedoucí pracovní místo zřizovatel na základě jím vyhlášeného konkursního řízení na období 6 let.</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1" name="obrázek 12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V průběhu posledních 6 měsíců pracovního poměru ředitele školy nebo školského zařízení na dobu určitou, nejpozději však 3 měsíce před jeho skončením, může zřizovatel vyhlásit konkurs na ředitele školy nebo ředitele školského zařízení pro další období. Zřizovatel vyhlásí konkurs vždy, navrhne-li to nejpozději 6 měsíců před koncem doby trvání pracovního poměru na dobu určitou Česká školní inspekce nebo školská rada. Nedojde-li k vyhlášení konkursu, prodlužuje se doba trvání pracovního poměru na dobu určitou ředitele školy nebo školského zařízení o dalších 6 let.</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2" name="obrázek 12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Ředitele školské právnické osoby zřizované ministerstvem, krajem, obcí nebo svazkem obcí, ředitele příspěvkové organizace nebo vedoucího organizační složky státu nebo její součásti zřizovatel odvolá z vedoucího pracovního místa v případě</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pozbytí některého z předpokladů pro výkon činností ředitele školy nebo školského zařízení stanovených zvláštním právním předpisem</w:t>
      </w:r>
      <w:r w:rsidRPr="00F57D72">
        <w:rPr>
          <w:rFonts w:ascii="Times New Roman" w:eastAsia="Times New Roman" w:hAnsi="Times New Roman" w:cs="Times New Roman"/>
          <w:sz w:val="24"/>
          <w:szCs w:val="24"/>
          <w:vertAlign w:val="superscript"/>
          <w:lang w:eastAsia="cs-CZ"/>
        </w:rPr>
        <w:t>2)</w:t>
      </w:r>
      <w:r w:rsidRPr="00F57D72">
        <w:rPr>
          <w:rFonts w:ascii="Times New Roman" w:eastAsia="Times New Roman" w:hAnsi="Times New Roman" w:cs="Times New Roman"/>
          <w:sz w:val="24"/>
          <w:szCs w:val="24"/>
          <w:lang w:eastAsia="cs-CZ"/>
        </w:rPr>
        <w:t>,</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nesplnění podmínky zahájení a úspěšného ukončení studia k získání odborné kvalifikace podle zvláštního právního předpisu</w:t>
      </w:r>
      <w:r w:rsidRPr="00F57D72">
        <w:rPr>
          <w:rFonts w:ascii="Times New Roman" w:eastAsia="Times New Roman" w:hAnsi="Times New Roman" w:cs="Times New Roman"/>
          <w:sz w:val="24"/>
          <w:szCs w:val="24"/>
          <w:vertAlign w:val="superscript"/>
          <w:lang w:eastAsia="cs-CZ"/>
        </w:rPr>
        <w:t>2)</w:t>
      </w:r>
      <w:r w:rsidRPr="00F57D72">
        <w:rPr>
          <w:rFonts w:ascii="Times New Roman" w:eastAsia="Times New Roman" w:hAnsi="Times New Roman" w:cs="Times New Roman"/>
          <w:sz w:val="24"/>
          <w:szCs w:val="24"/>
          <w:lang w:eastAsia="cs-CZ"/>
        </w:rPr>
        <w:t>,</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nesplnění podmínky získání znalostí z oblasti řízení školství studiem pro ředitele škol a školských zařízení podle zvláštního právního předpisu</w:t>
      </w:r>
      <w:r w:rsidRPr="00F57D72">
        <w:rPr>
          <w:rFonts w:ascii="Times New Roman" w:eastAsia="Times New Roman" w:hAnsi="Times New Roman" w:cs="Times New Roman"/>
          <w:sz w:val="24"/>
          <w:szCs w:val="24"/>
          <w:vertAlign w:val="superscript"/>
          <w:lang w:eastAsia="cs-CZ"/>
        </w:rPr>
        <w:t>2)</w:t>
      </w:r>
      <w:r w:rsidRPr="00F57D72">
        <w:rPr>
          <w:rFonts w:ascii="Times New Roman" w:eastAsia="Times New Roman" w:hAnsi="Times New Roman" w:cs="Times New Roman"/>
          <w:sz w:val="24"/>
          <w:szCs w:val="24"/>
          <w:lang w:eastAsia="cs-CZ"/>
        </w:rPr>
        <w:t>, nebo</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organizačních změn, jejichž důsledkem je zánik vedoucího pracovního místa ředitele.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3" name="obrázek 12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Ředitele školské právnické osoby zřizované ministerstvem, krajem, obcí nebo svazkem obcí, ředitele příspěvkové organizace a vedoucího organizační složky státu nebo její součásti může zřizovatel v průběhu doby trvání pracovního poměru na dobu určitou odvolat z vedoucího pracovního místa z důvodů</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závažného porušení nebo neplnění právních povinností vyplývajících z jeho činností, úkolů a pravomocí na vedoucím pracovním místě ředitele, které bylo zjištěno zejména inspekční činností České školní inspekce nebo zřizovatelem,</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na návrh školské rady nebo České školní inspekce.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4" name="obrázek 12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Ministerstvo stanoví prováděcím právním předpisem náležitosti vyhlášení konkursního řízení, složení konkursních komisí pro posuzování uchazečů o jmenování na vedoucí pracovní místa uvedená v odstavci 2 a pravidla pro sestavování, činnost a rozhodování těchto konkursních komisí.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5" name="obrázek 12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(7) Ředitelem školy nebo školského zařízení, jejichž činnost vykonává právnická osoba </w:t>
      </w:r>
      <w:r w:rsidRPr="00F57D72">
        <w:rPr>
          <w:rFonts w:ascii="Times New Roman" w:eastAsia="Times New Roman" w:hAnsi="Times New Roman" w:cs="Times New Roman"/>
          <w:sz w:val="24"/>
          <w:szCs w:val="24"/>
          <w:lang w:eastAsia="cs-CZ"/>
        </w:rPr>
        <w:lastRenderedPageBreak/>
        <w:t>neuvedená v odstavci 1, může být pouze ten, kdo splňuje předpoklady pro výkon funkce ředitele školy nebo školského zařízení stanovené zvláštním právním předpisem</w:t>
      </w:r>
      <w:r w:rsidRPr="00F57D72">
        <w:rPr>
          <w:rFonts w:ascii="Times New Roman" w:eastAsia="Times New Roman" w:hAnsi="Times New Roman" w:cs="Times New Roman"/>
          <w:sz w:val="24"/>
          <w:szCs w:val="24"/>
          <w:vertAlign w:val="superscript"/>
          <w:lang w:eastAsia="cs-CZ"/>
        </w:rPr>
        <w:t>2)</w:t>
      </w:r>
      <w:r w:rsidRPr="00F57D72">
        <w:rPr>
          <w:rFonts w:ascii="Times New Roman" w:eastAsia="Times New Roman" w:hAnsi="Times New Roman" w:cs="Times New Roman"/>
          <w:sz w:val="24"/>
          <w:szCs w:val="24"/>
          <w:lang w:eastAsia="cs-CZ"/>
        </w:rPr>
        <w:t>. Tato osoba je ředitelem všech škol a školských zařízení, jejichž činnost daná právnická osoba vykonává.</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______________________________________</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38) </w:t>
      </w:r>
    </w:p>
    <w:p w:rsidR="00F57D72" w:rsidRPr="00F57D72" w:rsidRDefault="00F57D72" w:rsidP="00F57D72">
      <w:pPr>
        <w:spacing w:after="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54 zákona č. 219/2000 Sb., o majetku České republiky a jejím vystupování v právních vztazích, ve znění pozdějších předpisů.</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27 zákona č. 250/2000 Sb., o rozpočtových pravidlech územních rozpočtů, ve znění pozdějších předpisů.".</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6" name="obrázek 12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73. V § 167 odst. 1 se věta poslední zrušuje.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7" name="obrázek 12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74. V § 167 odst. 3 se doplňuje věta "Pedagogický pracovník školy nemůže být zvolen za člena školské rady této školy zákonnými zástupci nezletilých žáků a zletilými žáky a studenty ani jmenován zřizovatelem nebo ředitelem školy.".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8" name="obrázek 12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75. V § 167 odst. 9 písm. e) se tečka nahrazuje čárkou a doplňuje se písmeno f),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"f)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dnem, kdy zástupce pedagogických pracovníků přestane být v pracovněprávním vztahu ke škole nebo u zákonných zástupců nezletilých žáků, nebo studentů dnem, kdy přestane být tento nezletilý žák žákem či studentem školy.".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29" name="obrázek 12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76. V § 168 odst. 1 písm. f) se slova "vyjadřuje se k rozboru hospodaření" zrušují.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0" name="obrázek 13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77. V § 168 odst. 1 písm. h) se tečka nahrazuje čárkou a doplňuje se písmeno i),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"i)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podává návrh na odvolání ředitele.".</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1" name="obrázek 13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78. V § 168 odst. 1 písm. i) se tečka nahrazuje čárkou a doplňuje se písmeno j), které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"j)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podává návrh na vyhlášení konkursu na ředitele školy.".</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2" name="obrázek 13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79. V § 170 se písmena d) a e) zrušují.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písmena f) a g) se označují jako písmena d) a 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3" name="obrázek 13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80. V § 172 odst. 7 se za slovo "poměry" vkládají slova "pedagogických pracovníků,".</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4" name="obrázek 13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81. V § 172 se na konci odstavce 8 doplňují věty "Ředitelem střední školy, vyšší odborné školy a školského zařízení zřizovaných Ministerstvem obrany může být jen voják z </w:t>
      </w:r>
      <w:r w:rsidRPr="00F57D72">
        <w:rPr>
          <w:rFonts w:ascii="Times New Roman" w:eastAsia="Times New Roman" w:hAnsi="Times New Roman" w:cs="Times New Roman"/>
          <w:sz w:val="24"/>
          <w:szCs w:val="24"/>
          <w:lang w:eastAsia="cs-CZ"/>
        </w:rPr>
        <w:lastRenderedPageBreak/>
        <w:t>povolání</w:t>
      </w:r>
      <w:r w:rsidRPr="00F57D72">
        <w:rPr>
          <w:rFonts w:ascii="Times New Roman" w:eastAsia="Times New Roman" w:hAnsi="Times New Roman" w:cs="Times New Roman"/>
          <w:sz w:val="24"/>
          <w:szCs w:val="24"/>
          <w:vertAlign w:val="superscript"/>
          <w:lang w:eastAsia="cs-CZ"/>
        </w:rPr>
        <w:t>54)</w:t>
      </w:r>
      <w:r w:rsidRPr="00F57D72">
        <w:rPr>
          <w:rFonts w:ascii="Times New Roman" w:eastAsia="Times New Roman" w:hAnsi="Times New Roman" w:cs="Times New Roman"/>
          <w:sz w:val="24"/>
          <w:szCs w:val="24"/>
          <w:lang w:eastAsia="cs-CZ"/>
        </w:rPr>
        <w:t>. Na jmenování příslušníka bezpečnostního sboru nebo ozbrojených sil ředitelem školy nebo školského zařízení a na odvolání této osoby z vedoucího pracovního místa ředitele školy nebo školského zařízení se v případě škol a školských zařízení zřízených Ministerstvem obrany, Ministerstvem vnitra a Ministerstvem spravedlnosti nevztahuje § 166 odst. 2 až 7. Ředitelem střední policejní školy, vyšší odborné policejní školy a školského zařízení zřizovaných Ministerstvem vnitra může být jen příslušník Policie České republiky ve služebním poměru</w:t>
      </w:r>
      <w:r w:rsidRPr="00F57D72">
        <w:rPr>
          <w:rFonts w:ascii="Times New Roman" w:eastAsia="Times New Roman" w:hAnsi="Times New Roman" w:cs="Times New Roman"/>
          <w:sz w:val="24"/>
          <w:szCs w:val="24"/>
          <w:vertAlign w:val="superscript"/>
          <w:lang w:eastAsia="cs-CZ"/>
        </w:rPr>
        <w:t>42)</w:t>
      </w:r>
      <w:r w:rsidRPr="00F57D72">
        <w:rPr>
          <w:rFonts w:ascii="Times New Roman" w:eastAsia="Times New Roman" w:hAnsi="Times New Roman" w:cs="Times New Roman"/>
          <w:sz w:val="24"/>
          <w:szCs w:val="24"/>
          <w:lang w:eastAsia="cs-CZ"/>
        </w:rPr>
        <w:t xml:space="preserve"> nebo zaměstnanec, který je státním občanem České republiky. Ředitelem střední školy požární ochrany, vyšší odborné školy požární ochrany zřizovaných Ministerstvem vnitra může být jen příslušník Hasičského záchranného sboru České republiky ve služebním poměru</w:t>
      </w:r>
      <w:r w:rsidRPr="00F57D72">
        <w:rPr>
          <w:rFonts w:ascii="Times New Roman" w:eastAsia="Times New Roman" w:hAnsi="Times New Roman" w:cs="Times New Roman"/>
          <w:sz w:val="24"/>
          <w:szCs w:val="24"/>
          <w:vertAlign w:val="superscript"/>
          <w:lang w:eastAsia="cs-CZ"/>
        </w:rPr>
        <w:t>42)</w:t>
      </w:r>
      <w:r w:rsidRPr="00F57D72">
        <w:rPr>
          <w:rFonts w:ascii="Times New Roman" w:eastAsia="Times New Roman" w:hAnsi="Times New Roman" w:cs="Times New Roman"/>
          <w:sz w:val="24"/>
          <w:szCs w:val="24"/>
          <w:lang w:eastAsia="cs-CZ"/>
        </w:rPr>
        <w:t xml:space="preserve"> nebo zaměstnanec, který je státním občanem České republiky.".</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Poznámka pod čarou č. 54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_______________________________________</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"54)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Zákon č. 221/1999 Sb., o vojácích z povolání, ve znění pozdějších předpisů.".</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5" name="obrázek 13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82. V § 172 odst. 9 se věta první nahrazuje větou "Osoba, která není státním občanem České republiky, může být ke vzdělávání ve školách a školských zařízeních zřizovaných Ministerstvem obrany přijata pouze s předchozím souhlasem zřizovatele; souhlas zřizovatele si vyžádá ředitel školy v přijímacím řízení.".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6" name="obrázek 13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83. V § 174 se za odstavec 2 vkládá odstavec 3,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7" name="obrázek 13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Česká školní inspekce v rámci inspekční činnosti kontroluje ve školách podle § 38 odst. 1 písm. c) plnění povinností a podmínek stanovených v § 38a odst. 5 písm. c) až e), § 38a odst. 6, § 38b odst. 1 písm. c) a v § 38b odst. 2 písm. a) až d).".</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Dosavadní odstavce 3 až 15 se označují jako odstavce 4 až 16.</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8" name="obrázek 13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84. V § 174 odst. 13 se na konci textu písmene b) doplňují slova "a odstavce 3".</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39" name="obrázek 13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85. V § 174 se doplňuje odstavec 17, který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0" name="obrázek 14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"(17) Česká školní inspekce podává návrh na odvolání ředitele.".</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1" name="obrázek 14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86. Za § 175 se vkládá nový § 176, který zní:</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176</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2" name="obrázek 14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Česká školní inspekce může podávat zřizovatelům škol a školských zařízení návrhy na vyhlášení konkursu podle § 166 odst. 3.".</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3" name="obrázek 14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87. V § 182a odst. 1 písm. a) se slova "§ 80b odst. 3" nahrazují slovy "§ 80b odst. 4".</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4" name="obrázek 14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88. § 183 zní:</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183</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5" name="obrázek 14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(1) Správní řád se nevztahuje na rozhodování podle § 27 odst. 1, § 74 odst. 9 písm. c), § </w:t>
      </w:r>
      <w:r w:rsidRPr="00F57D72">
        <w:rPr>
          <w:rFonts w:ascii="Times New Roman" w:eastAsia="Times New Roman" w:hAnsi="Times New Roman" w:cs="Times New Roman"/>
          <w:sz w:val="24"/>
          <w:szCs w:val="24"/>
          <w:lang w:eastAsia="cs-CZ"/>
        </w:rPr>
        <w:lastRenderedPageBreak/>
        <w:t>80a odst. 4, § 82, § 90 odst. 12, § 102 odst. 9, § 172 odst. 9 a § 176.</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6" name="obrázek 14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Rozhodnutí, kterým se vyhovuje žádosti o přijetí ke vzdělávání, se oznamují zveřejněním seznamu uchazečů pod přiděleným registračním číslem s výsledkem řízení u každého uchazeče. Seznam se zveřejňuje na veřejně přístupném místě ve škole a v případě základní, střední a vyšší odborné školy též způsobem umožňujícím dálkový přístup, a to alespoň na dobu 15 dnů, obsahuje datum zveřejnění a v případě středních škol též poučení o právních následcích neodevzdání zápisového lístku podle § 60a odst. 7. Zveřejněním seznamu se považují rozhodnutí, kterými se vyhovuje žádostem o přijetí ke vzdělávání, za oznámená.</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7" name="obrázek 14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Ředitel školy vyhoví odvolání proti rozhodnutí ve věcech uvedených v § 165 odst. 2 v případě uchazečů, kteří splnili podmínky přijímacího řízení, ale jejich žádost byla zamítnuta v souladu s § 60 odst. 14, pokud je lze po uplynutí lhůty pro odevzdání zápisových lístků úspěšných uchazečů přijmout; při tom se ředitel řídí pořadím uchazečů podle § 60 odst. 14.</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8" name="obrázek 14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Krajský úřad plní úkoly nadřízeného správního orgánu ředitelů škol a školských zařízení, které zřizuje stát, kraj, obec nebo svazek obcí, při rozhodování podle § 165 odst. 2.</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49" name="obrázek 14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Ministerstvo plní úkoly nadřízeného správního orgánu krajských úřadů při rozhodování o právech a povinnostech fyzických nebo právnických osob v oblasti veřejné správy podle tohoto zákona.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0" name="obrázek 15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(6) Působnosti stanovené tímto zákonem obecnímu úřadu obce s rozšířenou působností a krajskému úřadu jsou výkonem přenesené působnosti.".</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1" name="obrázek 15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89. § 184 včetně poznámky pod čarou č. 50 zní:</w:t>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184</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2" name="obrázek 15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Účast členů ve zkušební komisi pro závěrečné zkoušky, maturitní zkoušky, absolutorium v konzervatoři, absolutorium a činnost komisaře a hodnotitele a maturitního asistenta je jiným úkonem v obecném zájmu</w:t>
      </w:r>
      <w:r w:rsidRPr="00F57D72">
        <w:rPr>
          <w:rFonts w:ascii="Times New Roman" w:eastAsia="Times New Roman" w:hAnsi="Times New Roman" w:cs="Times New Roman"/>
          <w:sz w:val="24"/>
          <w:szCs w:val="24"/>
          <w:vertAlign w:val="superscript"/>
          <w:lang w:eastAsia="cs-CZ"/>
        </w:rPr>
        <w:t>50)</w:t>
      </w:r>
      <w:r w:rsidRPr="00F57D72">
        <w:rPr>
          <w:rFonts w:ascii="Times New Roman" w:eastAsia="Times New Roman" w:hAnsi="Times New Roman" w:cs="Times New Roman"/>
          <w:sz w:val="24"/>
          <w:szCs w:val="24"/>
          <w:lang w:eastAsia="cs-CZ"/>
        </w:rPr>
        <w:t>, při němž náleží zaměstnanci náhrada mzdy nebo platu ve výši průměrného výdělku. V těchto případech se nepoužije § 206 odst. 4 a 5 zákoníku práce. Právnická osoba, která vykonává činnost školy, ve které se zkoušky konají, poskytuje osobám uvedeným ve větě první cestovní náhrady za podmínek a ve výši stanovených v části sedmé zákoníku práce s tím, že za pravidelné pracoviště pro účely cestovních náhrad se považuje bydliště těchto osob.</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3" name="obrázek 153"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Za výkon funkce předsedy zkušební komise pro závěrečné zkoušky, pro absolutorium v konzervatoři a absolutorium, funkce předsedy zkušební maturitní komise, komisaře a hodnotitele písemné práce náleží odměna, kterou s výjimkou komisaře a hodnotitele písemné práce poskytuje právnická osoba vykonávající činnost školy z finančních prostředků poskytnutých na tento účel podle § 163 odst. 1; v případě komisaře a hodnotitele písemné práce poskytuje odměnu Centrum. Výše odměny a pravidla vykazování výkonů těchto osob jsou stanoveny prováděcím právním předpisem.</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4" name="obrázek 154"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Činnost zadavatele je součástí pracovněprávního vztahu k právnické osobě vykonávající činnost školy, v níž je tato funkce vykonávána.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5" name="obrázek 155"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Účast členů v Akreditační komisi je jiným úkonem v obecném zájmu</w:t>
      </w:r>
      <w:r w:rsidRPr="00F57D72">
        <w:rPr>
          <w:rFonts w:ascii="Times New Roman" w:eastAsia="Times New Roman" w:hAnsi="Times New Roman" w:cs="Times New Roman"/>
          <w:sz w:val="24"/>
          <w:szCs w:val="24"/>
          <w:vertAlign w:val="superscript"/>
          <w:lang w:eastAsia="cs-CZ"/>
        </w:rPr>
        <w:t>50)</w:t>
      </w:r>
      <w:r w:rsidRPr="00F57D72">
        <w:rPr>
          <w:rFonts w:ascii="Times New Roman" w:eastAsia="Times New Roman" w:hAnsi="Times New Roman" w:cs="Times New Roman"/>
          <w:sz w:val="24"/>
          <w:szCs w:val="24"/>
          <w:lang w:eastAsia="cs-CZ"/>
        </w:rPr>
        <w:t xml:space="preserve">, při němž </w:t>
      </w:r>
      <w:r w:rsidRPr="00F57D72">
        <w:rPr>
          <w:rFonts w:ascii="Times New Roman" w:eastAsia="Times New Roman" w:hAnsi="Times New Roman" w:cs="Times New Roman"/>
          <w:sz w:val="24"/>
          <w:szCs w:val="24"/>
          <w:lang w:eastAsia="cs-CZ"/>
        </w:rPr>
        <w:lastRenderedPageBreak/>
        <w:t>náleží členům této komise náhrada jízdních výdajů v prokázané výši, náhrada prokázaných výdajů za ubytování a stravné; poskytovatelem těchto náhrad je ministerstvo. Stravné se poskytuje ve výši a za podmínek stanovených zvláštním právním předpisem. Členům Akreditační komise může být dále ministerstvem poskytnuta odměna.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t>______________________________________</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50)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203 odst. 1 zákoníku práce.".</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Čl. II</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Přechodná ustanovení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6" name="obrázek 156"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1. Ve škole, v níž mohli žáci plnit povinnou školní docházku podle § 38 odst. 1 písm. c) zákona č. 561/2004 Sb. ke dni předcházejícímu dni nabytí účinnosti tohoto zákona, lze dále plnit povinnou školní docházku v souladu s povolením platným k uvedenému dni.</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7" name="obrázek 157"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2. Na žáky plnící povinnou školní docházku ve školách podle bodu 1 se vztahuje § 38 odst. 3 až 6 zákona č. 561/2004 Sb., ve znění účinném ode dne nabytí účinnosti tohoto zákona.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8" name="obrázek 158"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3. Povinnosti podle § 38a odst. 6 zákona č. 561/2004 Sb., ve znění účinném ode dne nabytí účinnosti tohoto zákona, má také škola, v níž mohli žáci plnit povinnou školní docházku podle § 38 odst. 1 písm. c) zákona č. 561/2004 Sb. ke dni předcházejícímu dni nabytí účinnosti tohoto zákona. Není-li tato škola zřízena jako právnická osoba, má tyto povinnosti její zřizovatel.</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59" name="obrázek 159"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4. Na zrušení povolení plnění povinné školní docházky ve školách uvedených v bodu 1 se vztahuje § 38b zákona č. 561/2004 Sb., ve znění účinném ode dne nabytí účinnosti tohoto zákona.</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60" name="obrázek 160"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5. Řediteli školské právnické osoby zřizované Ministerstvem školství, mládeže a tělovýchovy, krajem, obcí nebo svazkem obcí, řediteli příspěvkové organizace a vedoucímu organizační složky státu nebo její součásti, který vykonává ke dni nabytí účinnosti tohoto zákona činnosti ředitele v příslušné škole nebo školském zařízení podle § 166 zákona č. 561/2004 Sb. nepřetržitě</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a)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 dobu delší než 6 let, končí výkon práce na daném pracovním místě vedoucího zaměstnance dnem 31. července 2012,</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b)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v rozmezí 3 až 6 let, končí výkon práce na daném pracovním místě vedoucího zaměstnance dnem 31. července 2013,</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c) </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po dobu kratší než 3 roky, končí výkon práce na daném pracovním místě vedoucího zaměstnance dnem 31. července 2014.</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lastRenderedPageBreak/>
        <w:t>Toto ustanovení se nepoužije, pokud výkon práce na daném pracovním místě vedoucího zaměstnance skončí dříve. Další pracovní zařazení zaměstnance se řídí zákoníkem práce.".</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ČÁST DRUHÁ</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Změna zákona o správních poplatcích</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Čl. III</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61" name="obrázek 161"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 xml:space="preserve">V položce 10 přílohy k zákonu č. </w:t>
      </w:r>
      <w:hyperlink r:id="rId7" w:history="1">
        <w:r w:rsidRPr="00F57D72">
          <w:rPr>
            <w:rFonts w:ascii="Times New Roman" w:eastAsia="Times New Roman" w:hAnsi="Times New Roman" w:cs="Times New Roman"/>
            <w:color w:val="0000FF"/>
            <w:sz w:val="24"/>
            <w:szCs w:val="24"/>
            <w:u w:val="single"/>
            <w:lang w:eastAsia="cs-CZ"/>
          </w:rPr>
          <w:t>634/2004 Sb.</w:t>
        </w:r>
      </w:hyperlink>
      <w:r w:rsidRPr="00F57D72">
        <w:rPr>
          <w:rFonts w:ascii="Times New Roman" w:eastAsia="Times New Roman" w:hAnsi="Times New Roman" w:cs="Times New Roman"/>
          <w:sz w:val="24"/>
          <w:szCs w:val="24"/>
          <w:lang w:eastAsia="cs-CZ"/>
        </w:rPr>
        <w:t>, o správních poplatcích, ve znění zákona č. 312/2006 Sb., zákona č. 130/2008 Sb. a zákona č. 254/2008 Sb., písmeno d) zní:</w:t>
      </w:r>
      <w:r w:rsidRPr="00F57D72">
        <w:rPr>
          <w:rFonts w:ascii="Times New Roman" w:eastAsia="Times New Roman" w:hAnsi="Times New Roman" w:cs="Times New Roman"/>
          <w:sz w:val="24"/>
          <w:szCs w:val="24"/>
          <w:lang w:eastAsia="cs-CZ"/>
        </w:rPr>
        <w:br/>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 xml:space="preserve">"d) </w:t>
      </w:r>
    </w:p>
    <w:p w:rsidR="00F57D72" w:rsidRPr="00F57D72" w:rsidRDefault="00F57D72" w:rsidP="00F57D72">
      <w:pPr>
        <w:spacing w:after="0" w:line="240" w:lineRule="auto"/>
        <w:ind w:left="720"/>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Přijetí žádosti o uznání platnosti nebo vydání osvědčení o uznání rovnocennosti dokladu o dosažení základního, středního nebo vyššího odborného vzdělání získaného v zahraniční škole</w:t>
      </w:r>
    </w:p>
    <w:p w:rsidR="00F57D72" w:rsidRPr="00F57D72" w:rsidRDefault="00F57D72" w:rsidP="00F57D72">
      <w:pPr>
        <w:spacing w:before="100" w:beforeAutospacing="1" w:after="100" w:afterAutospacing="1" w:line="240" w:lineRule="auto"/>
        <w:ind w:left="720"/>
        <w:jc w:val="right"/>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Kč 1 000".</w:t>
      </w:r>
    </w:p>
    <w:p w:rsidR="00F57D72" w:rsidRPr="00F57D72" w:rsidRDefault="00F57D72" w:rsidP="00F57D72">
      <w:pPr>
        <w:spacing w:after="240" w:line="240" w:lineRule="auto"/>
        <w:ind w:left="720"/>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ČÁST TŘETÍ</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ÚČINNOST</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t>Čl. IV</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r>
        <w:rPr>
          <w:rFonts w:ascii="Times New Roman" w:eastAsia="Times New Roman" w:hAnsi="Times New Roman" w:cs="Times New Roman"/>
          <w:noProof/>
          <w:sz w:val="24"/>
          <w:szCs w:val="24"/>
          <w:lang w:eastAsia="cs-CZ"/>
        </w:rPr>
        <w:drawing>
          <wp:inline distT="0" distB="0" distL="0" distR="0">
            <wp:extent cx="352425" cy="28575"/>
            <wp:effectExtent l="19050" t="0" r="9525" b="0"/>
            <wp:docPr id="162" name="obrázek 162" descr="http://www.sbirka.cz/2011/ta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http://www.sbirka.cz/2011/tab.gif"/>
                    <pic:cNvPicPr>
                      <a:picLocks noChangeAspect="1" noChangeArrowheads="1"/>
                    </pic:cNvPicPr>
                  </pic:nvPicPr>
                  <pic:blipFill>
                    <a:blip r:embed="rId5" cstate="print"/>
                    <a:srcRect/>
                    <a:stretch>
                      <a:fillRect/>
                    </a:stretch>
                  </pic:blipFill>
                  <pic:spPr bwMode="auto">
                    <a:xfrm>
                      <a:off x="0" y="0"/>
                      <a:ext cx="352425" cy="28575"/>
                    </a:xfrm>
                    <a:prstGeom prst="rect">
                      <a:avLst/>
                    </a:prstGeom>
                    <a:noFill/>
                    <a:ln w="9525">
                      <a:noFill/>
                      <a:miter lim="800000"/>
                      <a:headEnd/>
                      <a:tailEnd/>
                    </a:ln>
                  </pic:spPr>
                </pic:pic>
              </a:graphicData>
            </a:graphic>
          </wp:inline>
        </w:drawing>
      </w:r>
      <w:r w:rsidRPr="00F57D72">
        <w:rPr>
          <w:rFonts w:ascii="Times New Roman" w:eastAsia="Times New Roman" w:hAnsi="Times New Roman" w:cs="Times New Roman"/>
          <w:sz w:val="24"/>
          <w:szCs w:val="24"/>
          <w:lang w:eastAsia="cs-CZ"/>
        </w:rPr>
        <w:t>Tento zákon nabývá účinnosti dnem 1. ledna 2012, s výjimkou ustanovení čl. I bodu 49, které nabývá účinnosti dnem 1. září 2012.</w:t>
      </w:r>
      <w:r w:rsidRPr="00F57D72">
        <w:rPr>
          <w:rFonts w:ascii="Times New Roman" w:eastAsia="Times New Roman" w:hAnsi="Times New Roman" w:cs="Times New Roman"/>
          <w:sz w:val="24"/>
          <w:szCs w:val="24"/>
          <w:lang w:eastAsia="cs-CZ"/>
        </w:rPr>
        <w:br/>
      </w: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Němcová</w:t>
      </w:r>
      <w:r w:rsidRPr="00F57D72">
        <w:rPr>
          <w:rFonts w:ascii="Times New Roman" w:eastAsia="Times New Roman" w:hAnsi="Times New Roman" w:cs="Times New Roman"/>
          <w:sz w:val="24"/>
          <w:szCs w:val="24"/>
          <w:lang w:eastAsia="cs-CZ"/>
        </w:rPr>
        <w:t xml:space="preserve"> v. r.</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Klaus</w:t>
      </w:r>
      <w:r w:rsidRPr="00F57D72">
        <w:rPr>
          <w:rFonts w:ascii="Times New Roman" w:eastAsia="Times New Roman" w:hAnsi="Times New Roman" w:cs="Times New Roman"/>
          <w:sz w:val="24"/>
          <w:szCs w:val="24"/>
          <w:lang w:eastAsia="cs-CZ"/>
        </w:rPr>
        <w:t xml:space="preserve"> v. r.</w:t>
      </w:r>
    </w:p>
    <w:p w:rsidR="00F57D72" w:rsidRPr="00F57D72" w:rsidRDefault="00F57D72" w:rsidP="00F57D72">
      <w:pPr>
        <w:spacing w:after="0" w:line="240" w:lineRule="auto"/>
        <w:rPr>
          <w:rFonts w:ascii="Times New Roman" w:eastAsia="Times New Roman" w:hAnsi="Times New Roman" w:cs="Times New Roman"/>
          <w:sz w:val="24"/>
          <w:szCs w:val="24"/>
          <w:lang w:eastAsia="cs-CZ"/>
        </w:rPr>
      </w:pPr>
    </w:p>
    <w:p w:rsidR="00F57D72" w:rsidRPr="00F57D72" w:rsidRDefault="00F57D72" w:rsidP="00F57D72">
      <w:pPr>
        <w:spacing w:after="0" w:line="240" w:lineRule="auto"/>
        <w:jc w:val="center"/>
        <w:rPr>
          <w:rFonts w:ascii="Times New Roman" w:eastAsia="Times New Roman" w:hAnsi="Times New Roman" w:cs="Times New Roman"/>
          <w:sz w:val="24"/>
          <w:szCs w:val="24"/>
          <w:lang w:eastAsia="cs-CZ"/>
        </w:rPr>
      </w:pPr>
      <w:r w:rsidRPr="00F57D72">
        <w:rPr>
          <w:rFonts w:ascii="Times New Roman" w:eastAsia="Times New Roman" w:hAnsi="Times New Roman" w:cs="Times New Roman"/>
          <w:b/>
          <w:bCs/>
          <w:sz w:val="24"/>
          <w:szCs w:val="24"/>
          <w:lang w:eastAsia="cs-CZ"/>
        </w:rPr>
        <w:t>Nečas</w:t>
      </w:r>
      <w:r w:rsidRPr="00F57D72">
        <w:rPr>
          <w:rFonts w:ascii="Times New Roman" w:eastAsia="Times New Roman" w:hAnsi="Times New Roman" w:cs="Times New Roman"/>
          <w:sz w:val="24"/>
          <w:szCs w:val="24"/>
          <w:lang w:eastAsia="cs-CZ"/>
        </w:rPr>
        <w:t xml:space="preserve"> v. r.</w:t>
      </w:r>
    </w:p>
    <w:p w:rsidR="00F57D72" w:rsidRPr="00F57D72" w:rsidRDefault="00F57D72" w:rsidP="00F57D72">
      <w:pPr>
        <w:spacing w:after="240" w:line="240" w:lineRule="auto"/>
        <w:rPr>
          <w:rFonts w:ascii="Times New Roman" w:eastAsia="Times New Roman" w:hAnsi="Times New Roman" w:cs="Times New Roman"/>
          <w:sz w:val="24"/>
          <w:szCs w:val="24"/>
          <w:lang w:eastAsia="cs-CZ"/>
        </w:rPr>
      </w:pPr>
      <w:r w:rsidRPr="00F57D72">
        <w:rPr>
          <w:rFonts w:ascii="Times New Roman" w:eastAsia="Times New Roman" w:hAnsi="Times New Roman" w:cs="Times New Roman"/>
          <w:sz w:val="24"/>
          <w:szCs w:val="24"/>
          <w:lang w:eastAsia="cs-CZ"/>
        </w:rPr>
        <w:br/>
      </w:r>
    </w:p>
    <w:p w:rsidR="00F57D72" w:rsidRDefault="00F57D72"/>
    <w:sectPr w:rsidR="00F57D7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57D72"/>
    <w:rsid w:val="00F57D72"/>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sb0">
    <w:name w:val="sb0"/>
    <w:basedOn w:val="Standardnpsmoodstavce"/>
    <w:rsid w:val="00F57D72"/>
  </w:style>
  <w:style w:type="character" w:customStyle="1" w:styleId="sb1">
    <w:name w:val="sb1"/>
    <w:basedOn w:val="Standardnpsmoodstavce"/>
    <w:rsid w:val="00F57D72"/>
  </w:style>
  <w:style w:type="character" w:customStyle="1" w:styleId="sb2">
    <w:name w:val="sb2"/>
    <w:basedOn w:val="Standardnpsmoodstavce"/>
    <w:rsid w:val="00F57D72"/>
  </w:style>
  <w:style w:type="paragraph" w:styleId="Normlnweb">
    <w:name w:val="Normal (Web)"/>
    <w:basedOn w:val="Normln"/>
    <w:uiPriority w:val="99"/>
    <w:semiHidden/>
    <w:unhideWhenUsed/>
    <w:rsid w:val="00F57D72"/>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semiHidden/>
    <w:unhideWhenUsed/>
    <w:rsid w:val="00F57D72"/>
    <w:rPr>
      <w:color w:val="0000FF"/>
      <w:u w:val="single"/>
    </w:rPr>
  </w:style>
  <w:style w:type="character" w:styleId="Sledovanodkaz">
    <w:name w:val="FollowedHyperlink"/>
    <w:basedOn w:val="Standardnpsmoodstavce"/>
    <w:uiPriority w:val="99"/>
    <w:semiHidden/>
    <w:unhideWhenUsed/>
    <w:rsid w:val="00F57D72"/>
    <w:rPr>
      <w:color w:val="800080"/>
      <w:u w:val="single"/>
    </w:rPr>
  </w:style>
  <w:style w:type="paragraph" w:styleId="Textbubliny">
    <w:name w:val="Balloon Text"/>
    <w:basedOn w:val="Normln"/>
    <w:link w:val="TextbublinyChar"/>
    <w:uiPriority w:val="99"/>
    <w:semiHidden/>
    <w:unhideWhenUsed/>
    <w:rsid w:val="00F57D72"/>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57D7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50634755">
      <w:bodyDiv w:val="1"/>
      <w:marLeft w:val="0"/>
      <w:marRight w:val="0"/>
      <w:marTop w:val="0"/>
      <w:marBottom w:val="0"/>
      <w:divBdr>
        <w:top w:val="none" w:sz="0" w:space="0" w:color="auto"/>
        <w:left w:val="none" w:sz="0" w:space="0" w:color="auto"/>
        <w:bottom w:val="none" w:sz="0" w:space="0" w:color="auto"/>
        <w:right w:val="none" w:sz="0" w:space="0" w:color="auto"/>
      </w:divBdr>
      <w:divsChild>
        <w:div w:id="18151726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sbirka.cz/2004/04-634.ht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birka.cz/2004/04-561.htm" TargetMode="External"/><Relationship Id="rId5" Type="http://schemas.openxmlformats.org/officeDocument/2006/relationships/image" Target="media/image1.gif"/><Relationship Id="rId4" Type="http://schemas.openxmlformats.org/officeDocument/2006/relationships/hyperlink" Target="http://www.sbirka.cz/2004/04-561.htm" TargetMode="External"/><Relationship Id="rId9"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6191</Words>
  <Characters>36528</Characters>
  <Application>Microsoft Office Word</Application>
  <DocSecurity>0</DocSecurity>
  <Lines>304</Lines>
  <Paragraphs>85</Paragraphs>
  <ScaleCrop>false</ScaleCrop>
  <Company/>
  <LinksUpToDate>false</LinksUpToDate>
  <CharactersWithSpaces>42634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Pinďa</dc:creator>
  <cp:lastModifiedBy>Pinďa</cp:lastModifiedBy>
  <cp:revision>1</cp:revision>
  <dcterms:created xsi:type="dcterms:W3CDTF">2012-01-25T19:33:00Z</dcterms:created>
  <dcterms:modified xsi:type="dcterms:W3CDTF">2012-01-25T19:33:00Z</dcterms:modified>
</cp:coreProperties>
</file>